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3293D99" w:rsidR="00DC3990" w:rsidRPr="00E11419" w:rsidRDefault="0013490B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3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DRe.423.1.</w:t>
            </w:r>
            <w:r w:rsidR="00A94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 w:rsidRPr="0013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277FFF18" w:rsidR="00DC3990" w:rsidRPr="00E11419" w:rsidRDefault="0040214C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leku </w:t>
            </w:r>
            <w:proofErr w:type="spellStart"/>
            <w:r w:rsid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Ry</w:t>
            </w:r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stiggo</w:t>
            </w:r>
            <w:proofErr w:type="spellEnd"/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rozanoliksyzumab</w:t>
            </w:r>
            <w:proofErr w:type="spellEnd"/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A948EC" w:rsidRPr="00A948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 </w:t>
            </w:r>
            <w:r w:rsidR="00A948EC" w:rsidRPr="00A948EC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ramach programu lekowego B.157. „</w:t>
            </w:r>
            <w:r w:rsidR="00A948EC" w:rsidRPr="00A948EC">
              <w:rPr>
                <w:rStyle w:val="NagwekZnak"/>
                <w:rFonts w:ascii="Times New Roman" w:hAnsi="Times New Roman" w:cs="Times New Roman"/>
                <w:kern w:val="32"/>
                <w:sz w:val="24"/>
                <w:szCs w:val="24"/>
              </w:rPr>
              <w:t>Leczenie chorych z uogólnioną postacią miastenii (ICD-10: G.70.0)”.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EB554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EB554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EB554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EB554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EB5548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EB554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EB5548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EB5548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EB554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EB554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EB554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EB554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EB5548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BD023" w14:textId="77777777" w:rsidR="008A0FAB" w:rsidRDefault="008A0FAB" w:rsidP="00DC3990">
      <w:pPr>
        <w:spacing w:after="0" w:line="240" w:lineRule="auto"/>
      </w:pPr>
      <w:r>
        <w:separator/>
      </w:r>
    </w:p>
  </w:endnote>
  <w:endnote w:type="continuationSeparator" w:id="0">
    <w:p w14:paraId="780FCD48" w14:textId="77777777" w:rsidR="008A0FAB" w:rsidRDefault="008A0FAB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2CF06" w14:textId="77777777" w:rsidR="008A0FAB" w:rsidRDefault="008A0FAB" w:rsidP="00DC3990">
      <w:pPr>
        <w:spacing w:after="0" w:line="240" w:lineRule="auto"/>
      </w:pPr>
      <w:r>
        <w:separator/>
      </w:r>
    </w:p>
  </w:footnote>
  <w:footnote w:type="continuationSeparator" w:id="0">
    <w:p w14:paraId="6F0AD14D" w14:textId="77777777" w:rsidR="008A0FAB" w:rsidRDefault="008A0FAB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 xml:space="preserve">Dz. U. 2024 r., poz. 930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67827"/>
    <w:rsid w:val="00104BA2"/>
    <w:rsid w:val="00126E51"/>
    <w:rsid w:val="0013490B"/>
    <w:rsid w:val="002B018E"/>
    <w:rsid w:val="003B751A"/>
    <w:rsid w:val="0040214C"/>
    <w:rsid w:val="004C6EF2"/>
    <w:rsid w:val="00537E9C"/>
    <w:rsid w:val="005B25F4"/>
    <w:rsid w:val="00664203"/>
    <w:rsid w:val="006B246F"/>
    <w:rsid w:val="00755ED8"/>
    <w:rsid w:val="00800D13"/>
    <w:rsid w:val="008403D2"/>
    <w:rsid w:val="008A0FAB"/>
    <w:rsid w:val="008D0AD4"/>
    <w:rsid w:val="009539F0"/>
    <w:rsid w:val="00A12804"/>
    <w:rsid w:val="00A50633"/>
    <w:rsid w:val="00A948EC"/>
    <w:rsid w:val="00B42F51"/>
    <w:rsid w:val="00C853FF"/>
    <w:rsid w:val="00DC3990"/>
    <w:rsid w:val="00EC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1918</Words>
  <Characters>11513</Characters>
  <Application>Microsoft Office Word</Application>
  <DocSecurity>0</DocSecurity>
  <Lines>95</Lines>
  <Paragraphs>26</Paragraphs>
  <ScaleCrop>false</ScaleCrop>
  <Company/>
  <LinksUpToDate>false</LinksUpToDate>
  <CharactersWithSpaces>13405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Jan Sadowski</cp:lastModifiedBy>
  <cp:revision>2</cp:revision>
  <dcterms:created xsi:type="dcterms:W3CDTF">2025-10-29T09:05:00Z</dcterms:created>
  <dcterms:modified xsi:type="dcterms:W3CDTF">2025-10-29T09:05:00Z</dcterms:modified>
</cp:coreProperties>
</file>